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22" w:rsidRDefault="00BE6022" w:rsidP="00BE602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proofErr w:type="spellStart"/>
      <w:r w:rsidRPr="00BE6022">
        <w:rPr>
          <w:rFonts w:ascii="Times New Roman" w:hAnsi="Times New Roman" w:cs="Times New Roman"/>
          <w:sz w:val="28"/>
        </w:rPr>
        <w:t>Швецова</w:t>
      </w:r>
      <w:proofErr w:type="spellEnd"/>
      <w:r w:rsidRPr="00BE6022">
        <w:rPr>
          <w:rFonts w:ascii="Times New Roman" w:hAnsi="Times New Roman" w:cs="Times New Roman"/>
          <w:sz w:val="28"/>
        </w:rPr>
        <w:t xml:space="preserve"> Татьяна Геннадьевна</w:t>
      </w:r>
      <w:r>
        <w:rPr>
          <w:rFonts w:ascii="Times New Roman" w:hAnsi="Times New Roman" w:cs="Times New Roman"/>
          <w:sz w:val="28"/>
        </w:rPr>
        <w:t xml:space="preserve">, </w:t>
      </w:r>
    </w:p>
    <w:p w:rsidR="00BE6022" w:rsidRDefault="00BE6022" w:rsidP="00BE602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физики</w:t>
      </w:r>
    </w:p>
    <w:p w:rsidR="00BE6022" w:rsidRDefault="00BE6022" w:rsidP="00BE602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МБОУ СОШ №2 им. А.С.Пушкина</w:t>
      </w:r>
    </w:p>
    <w:p w:rsidR="00BE6022" w:rsidRDefault="00BE6022" w:rsidP="00BE602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 Арзамас, Нижегородская область</w:t>
      </w:r>
    </w:p>
    <w:p w:rsidR="00BE6022" w:rsidRPr="00BE6022" w:rsidRDefault="00BE6022" w:rsidP="00BE602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6D003C" w:rsidRDefault="00F37442" w:rsidP="00F37442">
      <w:pPr>
        <w:jc w:val="center"/>
        <w:rPr>
          <w:rFonts w:ascii="Times New Roman" w:hAnsi="Times New Roman" w:cs="Times New Roman"/>
          <w:b/>
          <w:sz w:val="28"/>
        </w:rPr>
      </w:pPr>
      <w:r w:rsidRPr="00F37442">
        <w:rPr>
          <w:rFonts w:ascii="Times New Roman" w:hAnsi="Times New Roman" w:cs="Times New Roman"/>
          <w:b/>
          <w:sz w:val="28"/>
        </w:rPr>
        <w:t xml:space="preserve">Элементы </w:t>
      </w:r>
      <w:proofErr w:type="spellStart"/>
      <w:r w:rsidRPr="00F37442">
        <w:rPr>
          <w:rFonts w:ascii="Times New Roman" w:hAnsi="Times New Roman" w:cs="Times New Roman"/>
          <w:b/>
          <w:sz w:val="28"/>
        </w:rPr>
        <w:t>здоровьесберегающих</w:t>
      </w:r>
      <w:proofErr w:type="spellEnd"/>
      <w:r w:rsidRPr="00F37442">
        <w:rPr>
          <w:rFonts w:ascii="Times New Roman" w:hAnsi="Times New Roman" w:cs="Times New Roman"/>
          <w:b/>
          <w:sz w:val="28"/>
        </w:rPr>
        <w:t xml:space="preserve"> технологий на уроках физики.</w:t>
      </w:r>
    </w:p>
    <w:p w:rsidR="00F37442" w:rsidRDefault="00F37442" w:rsidP="00F3744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Всемирная организация здравоохранения считает: школа - общественно неблагоприятный фактор. Следствие его воздействия – заболевания у учащихся и педагогов. Конечно, многое зависит от исходного состояния здоровья ребенка, но не менее важна и правильная организация учебной деятельности.</w:t>
      </w:r>
    </w:p>
    <w:p w:rsidR="00F37442" w:rsidRDefault="00F37442" w:rsidP="00F3744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Цель </w:t>
      </w:r>
      <w:proofErr w:type="spellStart"/>
      <w:r w:rsidRPr="00F37442">
        <w:rPr>
          <w:rFonts w:ascii="Times New Roman" w:hAnsi="Times New Roman" w:cs="Times New Roman"/>
          <w:sz w:val="28"/>
        </w:rPr>
        <w:t>здоровьесберегающих</w:t>
      </w:r>
      <w:proofErr w:type="spellEnd"/>
      <w:r w:rsidRPr="00F37442">
        <w:rPr>
          <w:rFonts w:ascii="Times New Roman" w:hAnsi="Times New Roman" w:cs="Times New Roman"/>
          <w:sz w:val="28"/>
        </w:rPr>
        <w:t xml:space="preserve"> технологий</w:t>
      </w:r>
      <w:r>
        <w:rPr>
          <w:rFonts w:ascii="Times New Roman" w:hAnsi="Times New Roman" w:cs="Times New Roman"/>
          <w:sz w:val="28"/>
        </w:rPr>
        <w:t xml:space="preserve"> – обеспечить школьнику возможность сохранения здоровья за время обучения, сформировать у него знания, умения и навыки по здоровому образу жизни, научить использовать полученные знания в повседневной жизни.</w:t>
      </w:r>
    </w:p>
    <w:p w:rsidR="00F37442" w:rsidRDefault="00F37442" w:rsidP="00F3744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Известно, что по шкале трудности предметов физика занимает третье место после математики, русского и иностранного языка. При ее изучении школьники испытывают значительные интеллектуальные, психические, эмоциональные и даже физические нагрузки. Как же сделать так, чтобы «трудный» урок не стал «утомительным»?</w:t>
      </w:r>
    </w:p>
    <w:p w:rsidR="00F37442" w:rsidRDefault="00F37442" w:rsidP="00F3744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Остановимся на некоторых способах </w:t>
      </w:r>
      <w:proofErr w:type="spellStart"/>
      <w:r>
        <w:rPr>
          <w:rFonts w:ascii="Times New Roman" w:hAnsi="Times New Roman" w:cs="Times New Roman"/>
          <w:sz w:val="28"/>
        </w:rPr>
        <w:t>здоровьесбережения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F37442" w:rsidRDefault="000467F3" w:rsidP="000467F3">
      <w:pPr>
        <w:pStyle w:val="a3"/>
        <w:ind w:left="567"/>
        <w:jc w:val="both"/>
        <w:rPr>
          <w:rFonts w:ascii="Times New Roman" w:hAnsi="Times New Roman" w:cs="Times New Roman"/>
          <w:b/>
          <w:sz w:val="28"/>
        </w:rPr>
      </w:pPr>
      <w:r w:rsidRPr="000467F3">
        <w:rPr>
          <w:rFonts w:ascii="Times New Roman" w:hAnsi="Times New Roman" w:cs="Times New Roman"/>
          <w:b/>
          <w:sz w:val="28"/>
        </w:rPr>
        <w:t>Создание благоприятного фона на уроке, в кабинете физики, снятие эмоционального напряжения</w:t>
      </w:r>
    </w:p>
    <w:p w:rsidR="000467F3" w:rsidRDefault="000467F3" w:rsidP="000467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0467F3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>стигается доброжелательной, спокойной обстановкой, улыбкой и уместными шутками, ведь развитие чувства юмора – тоже шаг к здоровью;</w:t>
      </w:r>
    </w:p>
    <w:p w:rsidR="000467F3" w:rsidRDefault="000467F3" w:rsidP="000467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применением исторических экскурсов, рассказов об ученых, открытиях, явлениях;</w:t>
      </w:r>
    </w:p>
    <w:p w:rsidR="00012998" w:rsidRDefault="000467F3" w:rsidP="000467F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использованием литературных произведений.</w:t>
      </w:r>
    </w:p>
    <w:p w:rsidR="00012998" w:rsidRDefault="000467F3" w:rsidP="00012998">
      <w:pPr>
        <w:pStyle w:val="a3"/>
        <w:ind w:left="1287"/>
        <w:jc w:val="both"/>
        <w:rPr>
          <w:rFonts w:ascii="Times New Roman" w:hAnsi="Times New Roman" w:cs="Times New Roman"/>
          <w:sz w:val="28"/>
        </w:rPr>
      </w:pPr>
      <w:r w:rsidRPr="00012998">
        <w:rPr>
          <w:rFonts w:ascii="Times New Roman" w:hAnsi="Times New Roman" w:cs="Times New Roman"/>
          <w:i/>
          <w:sz w:val="28"/>
        </w:rPr>
        <w:t xml:space="preserve"> Например</w:t>
      </w:r>
      <w:r>
        <w:rPr>
          <w:rFonts w:ascii="Times New Roman" w:hAnsi="Times New Roman" w:cs="Times New Roman"/>
          <w:sz w:val="28"/>
        </w:rPr>
        <w:t xml:space="preserve">, при изучении темы «Сложение сил» (7 класс) вспоминаем басню Крылова «Лебедь, Рак и Щука» и отвечаем на вопрос: «А воз и ныне там?». </w:t>
      </w:r>
    </w:p>
    <w:p w:rsidR="00012998" w:rsidRDefault="000467F3" w:rsidP="00012998">
      <w:pPr>
        <w:pStyle w:val="a3"/>
        <w:ind w:left="128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теме «Плавание тел» (7 класс) выясняем, мог ли утонуть в реке «Архимед» Вовки Грушина» из </w:t>
      </w:r>
      <w:r w:rsidR="00012998">
        <w:rPr>
          <w:rFonts w:ascii="Times New Roman" w:hAnsi="Times New Roman" w:cs="Times New Roman"/>
          <w:sz w:val="28"/>
        </w:rPr>
        <w:t>одноименного</w:t>
      </w:r>
      <w:r>
        <w:rPr>
          <w:rFonts w:ascii="Times New Roman" w:hAnsi="Times New Roman" w:cs="Times New Roman"/>
          <w:sz w:val="28"/>
        </w:rPr>
        <w:t xml:space="preserve"> произведения Ю.Сотника. </w:t>
      </w:r>
    </w:p>
    <w:p w:rsidR="000467F3" w:rsidRDefault="000467F3" w:rsidP="00012998">
      <w:pPr>
        <w:pStyle w:val="a3"/>
        <w:numPr>
          <w:ilvl w:val="0"/>
          <w:numId w:val="3"/>
        </w:numPr>
        <w:ind w:left="1276" w:hanging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обсуждение</w:t>
      </w:r>
      <w:r w:rsidR="00012998">
        <w:rPr>
          <w:rFonts w:ascii="Times New Roman" w:hAnsi="Times New Roman" w:cs="Times New Roman"/>
          <w:sz w:val="28"/>
        </w:rPr>
        <w:t>м верности или неверности высказываний</w:t>
      </w:r>
    </w:p>
    <w:p w:rsidR="000467F3" w:rsidRDefault="00012998" w:rsidP="00012998">
      <w:pPr>
        <w:pStyle w:val="a3"/>
        <w:ind w:left="1276"/>
        <w:jc w:val="both"/>
        <w:rPr>
          <w:rFonts w:ascii="Times New Roman" w:hAnsi="Times New Roman" w:cs="Times New Roman"/>
          <w:sz w:val="28"/>
        </w:rPr>
      </w:pPr>
      <w:r w:rsidRPr="00012998">
        <w:rPr>
          <w:rFonts w:ascii="Times New Roman" w:hAnsi="Times New Roman" w:cs="Times New Roman"/>
          <w:i/>
          <w:sz w:val="28"/>
        </w:rPr>
        <w:lastRenderedPageBreak/>
        <w:t>Например</w:t>
      </w:r>
      <w:r>
        <w:rPr>
          <w:rFonts w:ascii="Times New Roman" w:hAnsi="Times New Roman" w:cs="Times New Roman"/>
          <w:sz w:val="28"/>
        </w:rPr>
        <w:t>, в теме «Третий закон Ньютона» (9 класс): Можно ли считать народной формулировкой закона русскую пословицу «Как аукнется, так и откликнется»? А на боксерский поединок смотрим с другой стороны: «После того, как вас отправили в нокаут, можете смело утверждать «Ох и дал же я ему</w:t>
      </w:r>
      <w:r w:rsidR="00FC67B8">
        <w:rPr>
          <w:rFonts w:ascii="Times New Roman" w:hAnsi="Times New Roman" w:cs="Times New Roman"/>
          <w:sz w:val="28"/>
        </w:rPr>
        <w:t>!</w:t>
      </w:r>
      <w:r>
        <w:rPr>
          <w:rFonts w:ascii="Times New Roman" w:hAnsi="Times New Roman" w:cs="Times New Roman"/>
          <w:sz w:val="28"/>
        </w:rPr>
        <w:t>».</w:t>
      </w:r>
    </w:p>
    <w:p w:rsidR="00012998" w:rsidRDefault="00012998" w:rsidP="00012998">
      <w:pPr>
        <w:pStyle w:val="a3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Дети воспринимают все это как отступление от темы, а наша цель – снятие накопленного напряжения. Это служит не только психологической разгрузке, но и установлению </w:t>
      </w:r>
      <w:proofErr w:type="spellStart"/>
      <w:r>
        <w:rPr>
          <w:rFonts w:ascii="Times New Roman" w:hAnsi="Times New Roman" w:cs="Times New Roman"/>
          <w:sz w:val="28"/>
        </w:rPr>
        <w:t>межпредметных</w:t>
      </w:r>
      <w:proofErr w:type="spellEnd"/>
      <w:r>
        <w:rPr>
          <w:rFonts w:ascii="Times New Roman" w:hAnsi="Times New Roman" w:cs="Times New Roman"/>
          <w:sz w:val="28"/>
        </w:rPr>
        <w:t xml:space="preserve"> связей, а также воспитательным целям и побуждению к активизации познавательной деятельности</w:t>
      </w:r>
      <w:r w:rsidR="00BD759F">
        <w:rPr>
          <w:rFonts w:ascii="Times New Roman" w:hAnsi="Times New Roman" w:cs="Times New Roman"/>
          <w:sz w:val="28"/>
        </w:rPr>
        <w:t>.</w:t>
      </w:r>
    </w:p>
    <w:p w:rsidR="00841B6D" w:rsidRDefault="00841B6D" w:rsidP="00012998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Охрана здоровья и пропаганда здорового образа жизни.</w:t>
      </w:r>
    </w:p>
    <w:p w:rsidR="00841B6D" w:rsidRDefault="00841B6D" w:rsidP="00012998">
      <w:pPr>
        <w:pStyle w:val="a3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Любая тема курса физики освещает факты, которые способствуют формированию правильного отношения к своему здоровью. Здесь же и профилактика травматизма, несчастных случаев, связанных с неправильным поведением в бытовых ситуациях. Показывая, как  связан изучаемый материал с повседневной жизнью, приучаем школьников постоянно заботиться о своем здоровье.</w:t>
      </w:r>
    </w:p>
    <w:p w:rsidR="00841B6D" w:rsidRPr="00841B6D" w:rsidRDefault="00841B6D" w:rsidP="00012998">
      <w:pPr>
        <w:pStyle w:val="a3"/>
        <w:ind w:left="0" w:firstLine="567"/>
        <w:jc w:val="both"/>
        <w:rPr>
          <w:rFonts w:ascii="Times New Roman" w:hAnsi="Times New Roman" w:cs="Times New Roman"/>
          <w:i/>
          <w:sz w:val="28"/>
        </w:rPr>
      </w:pPr>
      <w:r w:rsidRPr="00841B6D">
        <w:rPr>
          <w:rFonts w:ascii="Times New Roman" w:hAnsi="Times New Roman" w:cs="Times New Roman"/>
          <w:i/>
          <w:sz w:val="28"/>
        </w:rPr>
        <w:t>Примеры</w:t>
      </w:r>
      <w:r>
        <w:rPr>
          <w:rFonts w:ascii="Times New Roman" w:hAnsi="Times New Roman" w:cs="Times New Roman"/>
          <w:i/>
          <w:sz w:val="28"/>
        </w:rPr>
        <w:t>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41B6D" w:rsidTr="00841B6D">
        <w:tc>
          <w:tcPr>
            <w:tcW w:w="4785" w:type="dxa"/>
          </w:tcPr>
          <w:p w:rsidR="00841B6D" w:rsidRPr="00841B6D" w:rsidRDefault="00841B6D" w:rsidP="00841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41B6D">
              <w:rPr>
                <w:rFonts w:ascii="Times New Roman" w:hAnsi="Times New Roman" w:cs="Times New Roman"/>
                <w:b/>
                <w:sz w:val="28"/>
              </w:rPr>
              <w:t>Тема курса физики</w:t>
            </w:r>
          </w:p>
        </w:tc>
        <w:tc>
          <w:tcPr>
            <w:tcW w:w="4786" w:type="dxa"/>
          </w:tcPr>
          <w:p w:rsidR="00841B6D" w:rsidRPr="00841B6D" w:rsidRDefault="00841B6D" w:rsidP="00841B6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Рассматриваемый вопрос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здоровьесбережения</w:t>
            </w:r>
            <w:proofErr w:type="spellEnd"/>
          </w:p>
        </w:tc>
      </w:tr>
      <w:tr w:rsidR="00841B6D" w:rsidTr="00841B6D">
        <w:tc>
          <w:tcPr>
            <w:tcW w:w="4785" w:type="dxa"/>
          </w:tcPr>
          <w:p w:rsidR="00841B6D" w:rsidRDefault="00841B6D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Инерция. Инертность (7 класс)</w:t>
            </w:r>
          </w:p>
        </w:tc>
        <w:tc>
          <w:tcPr>
            <w:tcW w:w="4786" w:type="dxa"/>
          </w:tcPr>
          <w:p w:rsidR="00841B6D" w:rsidRDefault="00841B6D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Задача: «Успеет ли водитель начать торможение, если на расстоянии 4 м от него на дорогу неожиданно выбежал пешеход? Скорость автомобиля равна 36 км/ч, а время</w:t>
            </w:r>
            <w:r w:rsidR="006E020A">
              <w:rPr>
                <w:rFonts w:ascii="Times New Roman" w:hAnsi="Times New Roman" w:cs="Times New Roman"/>
                <w:sz w:val="28"/>
              </w:rPr>
              <w:t xml:space="preserve"> реакции водителя составляет 1с</w:t>
            </w:r>
            <w:r>
              <w:rPr>
                <w:rFonts w:ascii="Times New Roman" w:hAnsi="Times New Roman" w:cs="Times New Roman"/>
                <w:sz w:val="28"/>
              </w:rPr>
              <w:t>»</w:t>
            </w:r>
            <w:r w:rsidR="006E020A">
              <w:rPr>
                <w:rFonts w:ascii="Times New Roman" w:hAnsi="Times New Roman" w:cs="Times New Roman"/>
                <w:sz w:val="28"/>
              </w:rPr>
              <w:t>.</w:t>
            </w:r>
          </w:p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Обсуждая ответ, проговариваем правила дорожного движения и необходимость их выполнения.</w:t>
            </w:r>
          </w:p>
        </w:tc>
      </w:tr>
      <w:tr w:rsidR="00841B6D" w:rsidTr="00841B6D">
        <w:tc>
          <w:tcPr>
            <w:tcW w:w="4785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Звуки (9 класс)</w:t>
            </w:r>
          </w:p>
        </w:tc>
        <w:tc>
          <w:tcPr>
            <w:tcW w:w="4786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Вредность шумов.</w:t>
            </w:r>
          </w:p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Факты опасного влияния низких частот на функционирование внутренних органов человека.</w:t>
            </w:r>
          </w:p>
        </w:tc>
      </w:tr>
      <w:tr w:rsidR="00841B6D" w:rsidTr="00841B6D">
        <w:tc>
          <w:tcPr>
            <w:tcW w:w="4785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Электромагнитные волны (11 класс)</w:t>
            </w:r>
          </w:p>
        </w:tc>
        <w:tc>
          <w:tcPr>
            <w:tcW w:w="4786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Излучение сотовых телефонов.</w:t>
            </w:r>
          </w:p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Рентгеновские исследования.</w:t>
            </w:r>
          </w:p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Вред или польза загара.</w:t>
            </w:r>
          </w:p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Как защитить глаза от УФ излучения.</w:t>
            </w:r>
          </w:p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Измерение дозы излучения дозиметром.</w:t>
            </w:r>
          </w:p>
        </w:tc>
      </w:tr>
      <w:tr w:rsidR="00841B6D" w:rsidTr="00841B6D">
        <w:tc>
          <w:tcPr>
            <w:tcW w:w="4785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Тепловые явления. Количество теплоты (8 класс)</w:t>
            </w:r>
          </w:p>
        </w:tc>
        <w:tc>
          <w:tcPr>
            <w:tcW w:w="4786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Энергетическая ценность продуктов. Связываем изучаемый материал с потребностью человека в пище для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восполнения потраченной энергии, обращаем внимание на необходимость своевременного сбалансированного питания.</w:t>
            </w:r>
          </w:p>
        </w:tc>
      </w:tr>
      <w:tr w:rsidR="00841B6D" w:rsidTr="00841B6D">
        <w:tc>
          <w:tcPr>
            <w:tcW w:w="4785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Трение (7 класс)</w:t>
            </w:r>
          </w:p>
        </w:tc>
        <w:tc>
          <w:tcPr>
            <w:tcW w:w="4786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Меры предосторожности на дороге во время дождя и гололеда.</w:t>
            </w:r>
          </w:p>
        </w:tc>
      </w:tr>
      <w:tr w:rsidR="00841B6D" w:rsidTr="00841B6D">
        <w:tc>
          <w:tcPr>
            <w:tcW w:w="4785" w:type="dxa"/>
          </w:tcPr>
          <w:p w:rsidR="00841B6D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Оптика (8,11 класс)</w:t>
            </w:r>
          </w:p>
        </w:tc>
        <w:tc>
          <w:tcPr>
            <w:tcW w:w="4786" w:type="dxa"/>
          </w:tcPr>
          <w:p w:rsidR="006E020A" w:rsidRDefault="006E020A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Возникновение дефектов зрения. Корректировка их линзами и очками. Признаки усталости глаз.</w:t>
            </w:r>
          </w:p>
        </w:tc>
      </w:tr>
      <w:tr w:rsidR="00841B6D" w:rsidTr="00841B6D">
        <w:tc>
          <w:tcPr>
            <w:tcW w:w="4785" w:type="dxa"/>
          </w:tcPr>
          <w:p w:rsidR="00841B6D" w:rsidRDefault="0040630C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Давление твердых тел (7 класс)</w:t>
            </w:r>
          </w:p>
        </w:tc>
        <w:tc>
          <w:tcPr>
            <w:tcW w:w="4786" w:type="dxa"/>
          </w:tcPr>
          <w:p w:rsidR="00841B6D" w:rsidRDefault="0040630C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Поведение на тонком льду водоема.</w:t>
            </w:r>
          </w:p>
          <w:p w:rsidR="0040630C" w:rsidRDefault="0040630C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Безопасная работа с колющими и режущими предметами.</w:t>
            </w:r>
          </w:p>
        </w:tc>
      </w:tr>
      <w:tr w:rsidR="0040630C" w:rsidTr="00841B6D">
        <w:tc>
          <w:tcPr>
            <w:tcW w:w="4785" w:type="dxa"/>
          </w:tcPr>
          <w:p w:rsidR="0040630C" w:rsidRDefault="0040630C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Электричество (8,10 класс)</w:t>
            </w:r>
          </w:p>
        </w:tc>
        <w:tc>
          <w:tcPr>
            <w:tcW w:w="4786" w:type="dxa"/>
          </w:tcPr>
          <w:p w:rsidR="0040630C" w:rsidRDefault="00533928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Правила безопасной работы с электрическими приборами</w:t>
            </w:r>
          </w:p>
        </w:tc>
      </w:tr>
      <w:tr w:rsidR="0040630C" w:rsidTr="00841B6D">
        <w:tc>
          <w:tcPr>
            <w:tcW w:w="4785" w:type="dxa"/>
          </w:tcPr>
          <w:p w:rsidR="0040630C" w:rsidRDefault="0040630C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Импульс (9, 10 класс)</w:t>
            </w:r>
          </w:p>
        </w:tc>
        <w:tc>
          <w:tcPr>
            <w:tcW w:w="4786" w:type="dxa"/>
          </w:tcPr>
          <w:p w:rsidR="0040630C" w:rsidRDefault="00533928" w:rsidP="000129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целях профилактики травматизма выясняем, зачем сгибаем ноги при приземлении после прыжка с высоты или подводим руки к груди при приеме мяча при игре.</w:t>
            </w:r>
          </w:p>
        </w:tc>
      </w:tr>
    </w:tbl>
    <w:p w:rsidR="00841B6D" w:rsidRDefault="00533928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изучая физику, школьники получают знания о гигиенических нормах и правилах поведения в окружающем мире.</w:t>
      </w:r>
    </w:p>
    <w:p w:rsidR="00533928" w:rsidRDefault="00533928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уроках важно </w:t>
      </w:r>
      <w:r w:rsidRPr="00533928">
        <w:rPr>
          <w:rFonts w:ascii="Times New Roman" w:hAnsi="Times New Roman" w:cs="Times New Roman"/>
          <w:b/>
          <w:sz w:val="28"/>
        </w:rPr>
        <w:t>использовать разные виды деятельности для предупреждения гиподинамии</w:t>
      </w:r>
      <w:r>
        <w:rPr>
          <w:rFonts w:ascii="Times New Roman" w:hAnsi="Times New Roman" w:cs="Times New Roman"/>
          <w:sz w:val="28"/>
        </w:rPr>
        <w:t>.</w:t>
      </w:r>
    </w:p>
    <w:p w:rsidR="00533928" w:rsidRDefault="00533928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Смена видов деятельности – это уже отдых, уход от утомляемости, сохранение работоспособности. Переключение внимания реализуется с использованием наглядности (демонстрации, табл</w:t>
      </w:r>
      <w:r w:rsidR="00291A66">
        <w:rPr>
          <w:rFonts w:ascii="Times New Roman" w:hAnsi="Times New Roman" w:cs="Times New Roman"/>
          <w:sz w:val="28"/>
        </w:rPr>
        <w:t>ицы, презентации, схемы, видео)</w:t>
      </w:r>
      <w:r w:rsidR="00FC67B8">
        <w:rPr>
          <w:rFonts w:ascii="Times New Roman" w:hAnsi="Times New Roman" w:cs="Times New Roman"/>
          <w:sz w:val="28"/>
        </w:rPr>
        <w:t xml:space="preserve">, </w:t>
      </w:r>
      <w:r w:rsidR="00291A66">
        <w:rPr>
          <w:rFonts w:ascii="Times New Roman" w:hAnsi="Times New Roman" w:cs="Times New Roman"/>
          <w:sz w:val="28"/>
        </w:rPr>
        <w:t>а также с п</w:t>
      </w:r>
      <w:r>
        <w:rPr>
          <w:rFonts w:ascii="Times New Roman" w:hAnsi="Times New Roman" w:cs="Times New Roman"/>
          <w:sz w:val="28"/>
        </w:rPr>
        <w:t>рименение динамических пауз</w:t>
      </w:r>
      <w:r w:rsidR="00291A66">
        <w:rPr>
          <w:rFonts w:ascii="Times New Roman" w:hAnsi="Times New Roman" w:cs="Times New Roman"/>
          <w:sz w:val="28"/>
        </w:rPr>
        <w:t xml:space="preserve">. </w:t>
      </w:r>
      <w:r w:rsidR="00291A66" w:rsidRPr="00FC67B8">
        <w:rPr>
          <w:rFonts w:ascii="Times New Roman" w:hAnsi="Times New Roman" w:cs="Times New Roman"/>
          <w:i/>
          <w:sz w:val="28"/>
        </w:rPr>
        <w:t>Например</w:t>
      </w:r>
      <w:r w:rsidR="00291A66">
        <w:rPr>
          <w:rFonts w:ascii="Times New Roman" w:hAnsi="Times New Roman" w:cs="Times New Roman"/>
          <w:sz w:val="28"/>
        </w:rPr>
        <w:t>, в теме «Инерция»: «Вы - пассажиры автобуса. Покажите, что происходит с вами, если автобус тормозит, трогается с места, поворачивает». Или в теме «Молекулы»: «Покажите поведение молекул и их взаимодействие в твердых телах, жидкостях, газах».</w:t>
      </w:r>
    </w:p>
    <w:p w:rsidR="00291A66" w:rsidRDefault="00291A66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способам </w:t>
      </w:r>
      <w:proofErr w:type="spellStart"/>
      <w:r>
        <w:rPr>
          <w:rFonts w:ascii="Times New Roman" w:hAnsi="Times New Roman" w:cs="Times New Roman"/>
          <w:sz w:val="28"/>
        </w:rPr>
        <w:t>здоровьесбережения</w:t>
      </w:r>
      <w:proofErr w:type="spellEnd"/>
      <w:r>
        <w:rPr>
          <w:rFonts w:ascii="Times New Roman" w:hAnsi="Times New Roman" w:cs="Times New Roman"/>
          <w:sz w:val="28"/>
        </w:rPr>
        <w:t xml:space="preserve"> относится и </w:t>
      </w:r>
      <w:r w:rsidRPr="00291A66">
        <w:rPr>
          <w:rFonts w:ascii="Times New Roman" w:hAnsi="Times New Roman" w:cs="Times New Roman"/>
          <w:b/>
          <w:sz w:val="28"/>
        </w:rPr>
        <w:t>рациональная организация урока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Pr="00291A66">
        <w:rPr>
          <w:rFonts w:ascii="Times New Roman" w:hAnsi="Times New Roman" w:cs="Times New Roman"/>
          <w:sz w:val="28"/>
        </w:rPr>
        <w:t>Это и использование разных видов деятельности с учетом их</w:t>
      </w:r>
      <w:r>
        <w:rPr>
          <w:rFonts w:ascii="Times New Roman" w:hAnsi="Times New Roman" w:cs="Times New Roman"/>
          <w:sz w:val="28"/>
        </w:rPr>
        <w:t xml:space="preserve"> продолжительности, соблюдение оптимального темпа деятельности, личностно-ориентированный подход.</w:t>
      </w:r>
    </w:p>
    <w:p w:rsidR="00291A66" w:rsidRDefault="00291A66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Создание условий для самовыражения ученика, использование методов, способствующих появлению и сохранению интереса к предмету, творческие задания и проблемные вопросы также являются факторами </w:t>
      </w:r>
      <w:proofErr w:type="spellStart"/>
      <w:r>
        <w:rPr>
          <w:rFonts w:ascii="Times New Roman" w:hAnsi="Times New Roman" w:cs="Times New Roman"/>
          <w:sz w:val="28"/>
        </w:rPr>
        <w:t>здоровьесбережения</w:t>
      </w:r>
      <w:proofErr w:type="spellEnd"/>
      <w:r>
        <w:rPr>
          <w:rFonts w:ascii="Times New Roman" w:hAnsi="Times New Roman" w:cs="Times New Roman"/>
          <w:sz w:val="28"/>
        </w:rPr>
        <w:t xml:space="preserve"> на уроках физики.</w:t>
      </w:r>
    </w:p>
    <w:p w:rsidR="00291A66" w:rsidRDefault="00291A66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Таким образом, рациональная организация урока, дифференцированный подход, проблемное и развивающее обучение, увлечение материалом, побуждение к размышлению</w:t>
      </w:r>
      <w:r w:rsidR="009E4943">
        <w:rPr>
          <w:rFonts w:ascii="Times New Roman" w:hAnsi="Times New Roman" w:cs="Times New Roman"/>
          <w:sz w:val="28"/>
        </w:rPr>
        <w:t xml:space="preserve">, творчество </w:t>
      </w:r>
      <w:r w:rsidR="00FC67B8">
        <w:rPr>
          <w:rFonts w:ascii="Times New Roman" w:hAnsi="Times New Roman" w:cs="Times New Roman"/>
          <w:sz w:val="28"/>
        </w:rPr>
        <w:t xml:space="preserve">и </w:t>
      </w:r>
      <w:r w:rsidR="009E4943">
        <w:rPr>
          <w:rFonts w:ascii="Times New Roman" w:hAnsi="Times New Roman" w:cs="Times New Roman"/>
          <w:sz w:val="28"/>
        </w:rPr>
        <w:t xml:space="preserve">есть </w:t>
      </w:r>
      <w:proofErr w:type="spellStart"/>
      <w:r w:rsidR="009E4943">
        <w:rPr>
          <w:rFonts w:ascii="Times New Roman" w:hAnsi="Times New Roman" w:cs="Times New Roman"/>
          <w:sz w:val="28"/>
        </w:rPr>
        <w:t>здоровьесберегающие</w:t>
      </w:r>
      <w:proofErr w:type="spellEnd"/>
      <w:r w:rsidR="009E4943">
        <w:rPr>
          <w:rFonts w:ascii="Times New Roman" w:hAnsi="Times New Roman" w:cs="Times New Roman"/>
          <w:sz w:val="28"/>
        </w:rPr>
        <w:t xml:space="preserve"> технологии, которые используются на уроках физики.</w:t>
      </w:r>
    </w:p>
    <w:p w:rsidR="00BE6022" w:rsidRDefault="00BE6022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</w:p>
    <w:p w:rsidR="009E4943" w:rsidRDefault="009E4943" w:rsidP="00012998">
      <w:pPr>
        <w:pStyle w:val="a3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Используемая литература:</w:t>
      </w:r>
    </w:p>
    <w:p w:rsidR="00F74332" w:rsidRPr="00F74332" w:rsidRDefault="00F74332" w:rsidP="00F74332">
      <w:pPr>
        <w:pStyle w:val="a3"/>
        <w:numPr>
          <w:ilvl w:val="0"/>
          <w:numId w:val="4"/>
        </w:numPr>
        <w:ind w:left="567" w:hanging="567"/>
        <w:rPr>
          <w:rFonts w:ascii="Times New Roman" w:hAnsi="Times New Roman" w:cs="Times New Roman"/>
          <w:sz w:val="28"/>
        </w:rPr>
      </w:pPr>
      <w:proofErr w:type="spellStart"/>
      <w:r w:rsidRPr="00F74332">
        <w:rPr>
          <w:rFonts w:ascii="Times New Roman" w:hAnsi="Times New Roman" w:cs="Times New Roman"/>
          <w:sz w:val="28"/>
        </w:rPr>
        <w:t>Бабанский</w:t>
      </w:r>
      <w:proofErr w:type="spellEnd"/>
      <w:r w:rsidRPr="00F74332">
        <w:rPr>
          <w:rFonts w:ascii="Times New Roman" w:hAnsi="Times New Roman" w:cs="Times New Roman"/>
          <w:sz w:val="28"/>
        </w:rPr>
        <w:t xml:space="preserve"> Ю. К. Методические основы оптимизации учебно-воспитательного процесса. – 1982 . </w:t>
      </w:r>
    </w:p>
    <w:p w:rsidR="00F74332" w:rsidRPr="00F74332" w:rsidRDefault="00F74332" w:rsidP="00F74332">
      <w:pPr>
        <w:pStyle w:val="a3"/>
        <w:numPr>
          <w:ilvl w:val="0"/>
          <w:numId w:val="4"/>
        </w:numPr>
        <w:ind w:left="567" w:hanging="567"/>
        <w:rPr>
          <w:rFonts w:ascii="Times New Roman" w:hAnsi="Times New Roman" w:cs="Times New Roman"/>
          <w:sz w:val="28"/>
        </w:rPr>
      </w:pPr>
      <w:proofErr w:type="spellStart"/>
      <w:r w:rsidRPr="00F74332">
        <w:rPr>
          <w:rFonts w:ascii="Times New Roman" w:hAnsi="Times New Roman" w:cs="Times New Roman"/>
          <w:sz w:val="28"/>
        </w:rPr>
        <w:t>Здоровьесберегающие</w:t>
      </w:r>
      <w:proofErr w:type="spellEnd"/>
      <w:r w:rsidRPr="00F74332">
        <w:rPr>
          <w:rFonts w:ascii="Times New Roman" w:hAnsi="Times New Roman" w:cs="Times New Roman"/>
          <w:sz w:val="28"/>
        </w:rPr>
        <w:t xml:space="preserve"> технологии в образовательном процессе /авт.-сост. С.А. </w:t>
      </w:r>
      <w:proofErr w:type="spellStart"/>
      <w:r w:rsidRPr="00F74332">
        <w:rPr>
          <w:rFonts w:ascii="Times New Roman" w:hAnsi="Times New Roman" w:cs="Times New Roman"/>
          <w:sz w:val="28"/>
        </w:rPr>
        <w:t>Цабыбин</w:t>
      </w:r>
      <w:proofErr w:type="spellEnd"/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74332">
        <w:rPr>
          <w:rFonts w:ascii="Times New Roman" w:hAnsi="Times New Roman" w:cs="Times New Roman"/>
          <w:sz w:val="28"/>
        </w:rPr>
        <w:t>.</w:t>
      </w:r>
      <w:proofErr w:type="gramEnd"/>
      <w:r w:rsidRPr="00F74332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F74332">
        <w:rPr>
          <w:rFonts w:ascii="Times New Roman" w:hAnsi="Times New Roman" w:cs="Times New Roman"/>
          <w:sz w:val="28"/>
        </w:rPr>
        <w:t>Волгоград. — Учитель. — 2009.</w:t>
      </w:r>
    </w:p>
    <w:p w:rsidR="00F74332" w:rsidRPr="00F74332" w:rsidRDefault="00F74332" w:rsidP="00F74332">
      <w:pPr>
        <w:pStyle w:val="a3"/>
        <w:numPr>
          <w:ilvl w:val="0"/>
          <w:numId w:val="4"/>
        </w:numPr>
        <w:ind w:left="567" w:hanging="567"/>
        <w:rPr>
          <w:rFonts w:ascii="Times New Roman" w:hAnsi="Times New Roman" w:cs="Times New Roman"/>
          <w:sz w:val="28"/>
        </w:rPr>
      </w:pPr>
      <w:r w:rsidRPr="00F74332">
        <w:rPr>
          <w:rFonts w:ascii="Times New Roman" w:hAnsi="Times New Roman" w:cs="Times New Roman"/>
          <w:sz w:val="28"/>
        </w:rPr>
        <w:t xml:space="preserve">Смирнов Н. К. </w:t>
      </w:r>
      <w:proofErr w:type="spellStart"/>
      <w:r w:rsidRPr="00F74332">
        <w:rPr>
          <w:rFonts w:ascii="Times New Roman" w:hAnsi="Times New Roman" w:cs="Times New Roman"/>
          <w:sz w:val="28"/>
        </w:rPr>
        <w:t>Здоровьесберегающие</w:t>
      </w:r>
      <w:proofErr w:type="spellEnd"/>
      <w:r w:rsidRPr="00F74332">
        <w:rPr>
          <w:rFonts w:ascii="Times New Roman" w:hAnsi="Times New Roman" w:cs="Times New Roman"/>
          <w:sz w:val="28"/>
        </w:rPr>
        <w:t xml:space="preserve"> образовательные технологии в современной школе. – М.: АПК и ПРО. — 2002. </w:t>
      </w:r>
    </w:p>
    <w:p w:rsidR="00F74332" w:rsidRPr="00F74332" w:rsidRDefault="00F74332" w:rsidP="00F74332">
      <w:pPr>
        <w:pStyle w:val="a3"/>
        <w:numPr>
          <w:ilvl w:val="0"/>
          <w:numId w:val="4"/>
        </w:numPr>
        <w:ind w:left="567" w:hanging="567"/>
        <w:rPr>
          <w:rFonts w:ascii="Times New Roman" w:hAnsi="Times New Roman" w:cs="Times New Roman"/>
          <w:sz w:val="28"/>
        </w:rPr>
      </w:pPr>
      <w:proofErr w:type="spellStart"/>
      <w:r w:rsidRPr="00F74332">
        <w:rPr>
          <w:rFonts w:ascii="Times New Roman" w:hAnsi="Times New Roman" w:cs="Times New Roman"/>
          <w:sz w:val="28"/>
        </w:rPr>
        <w:t>Советова</w:t>
      </w:r>
      <w:proofErr w:type="spellEnd"/>
      <w:r w:rsidRPr="00F74332">
        <w:rPr>
          <w:rFonts w:ascii="Times New Roman" w:hAnsi="Times New Roman" w:cs="Times New Roman"/>
          <w:sz w:val="28"/>
        </w:rPr>
        <w:t xml:space="preserve"> Е. В.. Эффективные образовательные технологии. –</w:t>
      </w:r>
      <w:r>
        <w:rPr>
          <w:rFonts w:ascii="Times New Roman" w:hAnsi="Times New Roman" w:cs="Times New Roman"/>
          <w:sz w:val="28"/>
        </w:rPr>
        <w:t xml:space="preserve"> </w:t>
      </w:r>
      <w:r w:rsidRPr="00F74332">
        <w:rPr>
          <w:rFonts w:ascii="Times New Roman" w:hAnsi="Times New Roman" w:cs="Times New Roman"/>
          <w:sz w:val="28"/>
        </w:rPr>
        <w:t>Ростов н</w:t>
      </w:r>
      <w:r>
        <w:rPr>
          <w:rFonts w:ascii="Times New Roman" w:hAnsi="Times New Roman" w:cs="Times New Roman"/>
          <w:sz w:val="28"/>
        </w:rPr>
        <w:t xml:space="preserve">а </w:t>
      </w:r>
      <w:r w:rsidRPr="00F74332">
        <w:rPr>
          <w:rFonts w:ascii="Times New Roman" w:hAnsi="Times New Roman" w:cs="Times New Roman"/>
          <w:sz w:val="28"/>
        </w:rPr>
        <w:t>Дону: Феникс. — 2007.</w:t>
      </w:r>
    </w:p>
    <w:p w:rsidR="00F37442" w:rsidRPr="00F74332" w:rsidRDefault="00F74332" w:rsidP="00F74332">
      <w:pPr>
        <w:pStyle w:val="a3"/>
        <w:numPr>
          <w:ilvl w:val="0"/>
          <w:numId w:val="4"/>
        </w:numPr>
        <w:ind w:left="567" w:hanging="567"/>
        <w:rPr>
          <w:rFonts w:ascii="Times New Roman" w:hAnsi="Times New Roman" w:cs="Times New Roman"/>
          <w:sz w:val="28"/>
        </w:rPr>
      </w:pPr>
      <w:r w:rsidRPr="00F74332">
        <w:rPr>
          <w:rFonts w:ascii="Times New Roman" w:hAnsi="Times New Roman" w:cs="Times New Roman"/>
          <w:sz w:val="28"/>
        </w:rPr>
        <w:t>Щукина Г.И. Активизация познавательной деятельности учащихся в учебном процессе. М:1982</w:t>
      </w:r>
    </w:p>
    <w:sectPr w:rsidR="00F37442" w:rsidRPr="00F74332" w:rsidSect="006D0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5099"/>
    <w:multiLevelType w:val="hybridMultilevel"/>
    <w:tmpl w:val="7B0630EA"/>
    <w:lvl w:ilvl="0" w:tplc="F300F71C">
      <w:start w:val="1"/>
      <w:numFmt w:val="bullet"/>
      <w:lvlText w:val="­"/>
      <w:lvlJc w:val="left"/>
      <w:pPr>
        <w:ind w:left="200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>
    <w:nsid w:val="3EE807E4"/>
    <w:multiLevelType w:val="hybridMultilevel"/>
    <w:tmpl w:val="D3C4B79A"/>
    <w:lvl w:ilvl="0" w:tplc="F300F71C">
      <w:start w:val="1"/>
      <w:numFmt w:val="bullet"/>
      <w:lvlText w:val="­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D27718B"/>
    <w:multiLevelType w:val="hybridMultilevel"/>
    <w:tmpl w:val="4FC22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F3A44"/>
    <w:multiLevelType w:val="hybridMultilevel"/>
    <w:tmpl w:val="1AF693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37442"/>
    <w:rsid w:val="00012998"/>
    <w:rsid w:val="000467F3"/>
    <w:rsid w:val="00057A3C"/>
    <w:rsid w:val="00150345"/>
    <w:rsid w:val="00291A66"/>
    <w:rsid w:val="0040630C"/>
    <w:rsid w:val="00496176"/>
    <w:rsid w:val="00533928"/>
    <w:rsid w:val="006D003C"/>
    <w:rsid w:val="006E020A"/>
    <w:rsid w:val="00841B6D"/>
    <w:rsid w:val="009E4943"/>
    <w:rsid w:val="00BD759F"/>
    <w:rsid w:val="00BE6022"/>
    <w:rsid w:val="00F37442"/>
    <w:rsid w:val="00F74332"/>
    <w:rsid w:val="00FC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7F3"/>
    <w:pPr>
      <w:ind w:left="720"/>
      <w:contextualSpacing/>
    </w:pPr>
  </w:style>
  <w:style w:type="table" w:styleId="a4">
    <w:name w:val="Table Grid"/>
    <w:basedOn w:val="a1"/>
    <w:uiPriority w:val="59"/>
    <w:rsid w:val="00841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dcterms:created xsi:type="dcterms:W3CDTF">2015-01-28T17:17:00Z</dcterms:created>
  <dcterms:modified xsi:type="dcterms:W3CDTF">2015-02-07T17:30:00Z</dcterms:modified>
</cp:coreProperties>
</file>